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DA91" w14:textId="0B544C21" w:rsidR="00AA4FA1" w:rsidRDefault="00000000">
      <w:pPr>
        <w:pStyle w:val="Tytu"/>
      </w:pPr>
      <w:r>
        <w:t>Raport</w:t>
      </w:r>
    </w:p>
    <w:p w14:paraId="37EFC5FE" w14:textId="77777777" w:rsidR="00AA4FA1" w:rsidRDefault="00000000">
      <w:r>
        <w:t>W tabeli przedstawiono wyniki analizy korelacji r-Pearsona między satysfakcją z życia (SWLS) a poziomem odczuwanego stresu (PSS10), samooceną (SES) oraz tygodniową aktywnością fizyczną. Zaprezentowano wartości współczynników korelacji oraz istotności statystycznej dla każdej zmiennej.</w:t>
      </w:r>
    </w:p>
    <w:p w14:paraId="048B6889" w14:textId="77777777" w:rsidR="00AA4FA1" w:rsidRDefault="00000000">
      <w:pPr>
        <w:pStyle w:val="Nagwek1"/>
      </w:pPr>
      <w:r>
        <w:t>Tabela 1. Korelacje 1 – r Pearsona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A4FA1" w14:paraId="080E98F6" w14:textId="77777777">
        <w:tc>
          <w:tcPr>
            <w:tcW w:w="2880" w:type="dxa"/>
            <w:vMerge w:val="restart"/>
          </w:tcPr>
          <w:p w14:paraId="7335F947" w14:textId="77777777" w:rsidR="00AA4FA1" w:rsidRDefault="00000000">
            <w:r>
              <w:t>Zmienna</w:t>
            </w:r>
          </w:p>
        </w:tc>
        <w:tc>
          <w:tcPr>
            <w:tcW w:w="5760" w:type="dxa"/>
            <w:gridSpan w:val="2"/>
          </w:tcPr>
          <w:p w14:paraId="78A90AC1" w14:textId="77777777" w:rsidR="00AA4FA1" w:rsidRDefault="00000000">
            <w:r>
              <w:t>SWLS</w:t>
            </w:r>
          </w:p>
        </w:tc>
      </w:tr>
      <w:tr w:rsidR="00AA4FA1" w14:paraId="4A9CDC6D" w14:textId="77777777">
        <w:tc>
          <w:tcPr>
            <w:tcW w:w="2880" w:type="dxa"/>
            <w:vMerge/>
          </w:tcPr>
          <w:p w14:paraId="330EB8CF" w14:textId="77777777" w:rsidR="00AA4FA1" w:rsidRDefault="00AA4FA1"/>
        </w:tc>
        <w:tc>
          <w:tcPr>
            <w:tcW w:w="2880" w:type="dxa"/>
          </w:tcPr>
          <w:p w14:paraId="56D4B3D1" w14:textId="77777777" w:rsidR="00AA4FA1" w:rsidRDefault="00000000">
            <w:r>
              <w:t>r</w:t>
            </w:r>
          </w:p>
        </w:tc>
        <w:tc>
          <w:tcPr>
            <w:tcW w:w="2880" w:type="dxa"/>
          </w:tcPr>
          <w:p w14:paraId="390331DE" w14:textId="77777777" w:rsidR="00AA4FA1" w:rsidRDefault="00000000">
            <w:r>
              <w:t>p</w:t>
            </w:r>
          </w:p>
        </w:tc>
      </w:tr>
      <w:tr w:rsidR="00AA4FA1" w14:paraId="5F06C194" w14:textId="77777777">
        <w:tc>
          <w:tcPr>
            <w:tcW w:w="2880" w:type="dxa"/>
          </w:tcPr>
          <w:p w14:paraId="7EC12613" w14:textId="77777777" w:rsidR="00AA4FA1" w:rsidRDefault="00000000">
            <w:r>
              <w:t>PSS10</w:t>
            </w:r>
          </w:p>
        </w:tc>
        <w:tc>
          <w:tcPr>
            <w:tcW w:w="2880" w:type="dxa"/>
          </w:tcPr>
          <w:p w14:paraId="52DE96FF" w14:textId="77777777" w:rsidR="00AA4FA1" w:rsidRDefault="00000000">
            <w:r>
              <w:t>-,561</w:t>
            </w:r>
          </w:p>
        </w:tc>
        <w:tc>
          <w:tcPr>
            <w:tcW w:w="2880" w:type="dxa"/>
          </w:tcPr>
          <w:p w14:paraId="40538449" w14:textId="16A29305" w:rsidR="00AA4FA1" w:rsidRDefault="00000000">
            <w:r>
              <w:t>&lt; ,001</w:t>
            </w:r>
          </w:p>
        </w:tc>
      </w:tr>
      <w:tr w:rsidR="00AA4FA1" w14:paraId="21F0E8AD" w14:textId="77777777">
        <w:tc>
          <w:tcPr>
            <w:tcW w:w="2880" w:type="dxa"/>
          </w:tcPr>
          <w:p w14:paraId="213D3B89" w14:textId="77777777" w:rsidR="00AA4FA1" w:rsidRDefault="00000000">
            <w:r>
              <w:t>SES</w:t>
            </w:r>
          </w:p>
        </w:tc>
        <w:tc>
          <w:tcPr>
            <w:tcW w:w="2880" w:type="dxa"/>
          </w:tcPr>
          <w:p w14:paraId="4521B868" w14:textId="77777777" w:rsidR="00AA4FA1" w:rsidRDefault="00000000">
            <w:r>
              <w:t>,399</w:t>
            </w:r>
          </w:p>
        </w:tc>
        <w:tc>
          <w:tcPr>
            <w:tcW w:w="2880" w:type="dxa"/>
          </w:tcPr>
          <w:p w14:paraId="39AC4C1E" w14:textId="3EDC0D7A" w:rsidR="00AA4FA1" w:rsidRDefault="00000000">
            <w:r>
              <w:t>&lt; ,001</w:t>
            </w:r>
          </w:p>
        </w:tc>
      </w:tr>
      <w:tr w:rsidR="00AA4FA1" w14:paraId="4B7CB597" w14:textId="77777777">
        <w:tc>
          <w:tcPr>
            <w:tcW w:w="2880" w:type="dxa"/>
          </w:tcPr>
          <w:p w14:paraId="321AFD28" w14:textId="77777777" w:rsidR="00AA4FA1" w:rsidRDefault="00000000">
            <w:r>
              <w:t>aktywnosc_min_tyg</w:t>
            </w:r>
          </w:p>
        </w:tc>
        <w:tc>
          <w:tcPr>
            <w:tcW w:w="2880" w:type="dxa"/>
          </w:tcPr>
          <w:p w14:paraId="506EA5DF" w14:textId="77777777" w:rsidR="00AA4FA1" w:rsidRDefault="00000000">
            <w:r>
              <w:t>,351</w:t>
            </w:r>
          </w:p>
        </w:tc>
        <w:tc>
          <w:tcPr>
            <w:tcW w:w="2880" w:type="dxa"/>
          </w:tcPr>
          <w:p w14:paraId="3FDE3AA6" w14:textId="182F61E2" w:rsidR="00AA4FA1" w:rsidRDefault="00000000">
            <w:r>
              <w:t>&lt; ,001</w:t>
            </w:r>
          </w:p>
        </w:tc>
      </w:tr>
    </w:tbl>
    <w:p w14:paraId="0A4F400B" w14:textId="77777777" w:rsidR="00AA4FA1" w:rsidRDefault="00000000">
      <w:r>
        <w:t>Skróty: r – r Pearsona, p – istotność statystyczna.</w:t>
      </w:r>
    </w:p>
    <w:p w14:paraId="1D58A5D6" w14:textId="77777777" w:rsidR="00AA4FA1" w:rsidRDefault="00000000">
      <w:r>
        <w:t>W trybie „auto” test dobierany jest na podstawie skośności i kurtozy (|Sk| ≤ 2.0 — Pearson; w przeciwnym razie Spearman).</w:t>
      </w:r>
    </w:p>
    <w:p w14:paraId="6CDED34A" w14:textId="77777777" w:rsidR="00AA4FA1" w:rsidRDefault="00000000">
      <w:r>
        <w:t>Wyniki wskazują na umiarkowaną, ujemną korelację satysfakcji z życia z poziomem stresu (r = -0,56; p &lt; 0,001), a także umiarkowane dodatnie związki z samooceną (r = 0,40; p &lt; 0,001) i aktywnością fizyczną (r = 0,35; p &lt; 0,001). Wszystkie zależności okazały się istotne statystycznie.</w:t>
      </w:r>
    </w:p>
    <w:sectPr w:rsidR="00AA4F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353310">
    <w:abstractNumId w:val="8"/>
  </w:num>
  <w:num w:numId="2" w16cid:durableId="1699699019">
    <w:abstractNumId w:val="6"/>
  </w:num>
  <w:num w:numId="3" w16cid:durableId="1956013845">
    <w:abstractNumId w:val="5"/>
  </w:num>
  <w:num w:numId="4" w16cid:durableId="294485148">
    <w:abstractNumId w:val="4"/>
  </w:num>
  <w:num w:numId="5" w16cid:durableId="619066869">
    <w:abstractNumId w:val="7"/>
  </w:num>
  <w:num w:numId="6" w16cid:durableId="69667583">
    <w:abstractNumId w:val="3"/>
  </w:num>
  <w:num w:numId="7" w16cid:durableId="57944815">
    <w:abstractNumId w:val="2"/>
  </w:num>
  <w:num w:numId="8" w16cid:durableId="698704557">
    <w:abstractNumId w:val="1"/>
  </w:num>
  <w:num w:numId="9" w16cid:durableId="45811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91627"/>
    <w:rsid w:val="00737B09"/>
    <w:rsid w:val="00AA1D8D"/>
    <w:rsid w:val="00AA4FA1"/>
    <w:rsid w:val="00B47730"/>
    <w:rsid w:val="00CB0664"/>
    <w:rsid w:val="00E05DA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AD985"/>
  <w14:defaultImageDpi w14:val="300"/>
  <w15:docId w15:val="{E02A22AA-5C52-4A1E-AA60-C803313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– szkic</dc:title>
  <dc:subject/>
  <dc:creator>python-docx</dc:creator>
  <cp:keywords/>
  <dc:description>generated by python-docx</dc:description>
  <cp:lastModifiedBy>Katarzyna Wrona</cp:lastModifiedBy>
  <cp:revision>3</cp:revision>
  <dcterms:created xsi:type="dcterms:W3CDTF">2013-12-23T23:15:00Z</dcterms:created>
  <dcterms:modified xsi:type="dcterms:W3CDTF">2025-09-15T09:51:00Z</dcterms:modified>
  <cp:category/>
</cp:coreProperties>
</file>